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5AC9">
      <w:pPr>
        <w:spacing w:line="289" w:lineRule="auto"/>
        <w:rPr>
          <w:rFonts w:ascii="Arial"/>
          <w:sz w:val="32"/>
          <w:szCs w:val="32"/>
        </w:rPr>
      </w:pPr>
    </w:p>
    <w:p w14:paraId="4C66FD9F">
      <w:pPr>
        <w:spacing w:line="289" w:lineRule="auto"/>
        <w:rPr>
          <w:rFonts w:ascii="Arial"/>
          <w:sz w:val="32"/>
          <w:szCs w:val="32"/>
        </w:rPr>
      </w:pPr>
    </w:p>
    <w:p w14:paraId="00750E00">
      <w:pPr>
        <w:bidi w:val="0"/>
        <w:snapToGrid/>
        <w:spacing w:beforeAutospacing="0" w:after="60" w:afterAutospacing="0" w:line="240" w:lineRule="auto"/>
        <w:ind w:left="0" w:leftChars="0" w:right="0" w:rightChars="0" w:firstLine="0" w:firstLineChars="0"/>
        <w:jc w:val="center"/>
        <w:rPr>
          <w:rFonts w:hint="eastAsia" w:ascii="黑体" w:hAnsi="黑体" w:eastAsia="黑体" w:cs="黑体"/>
          <w:b w:val="0"/>
          <w:color w:val="auto"/>
          <w:sz w:val="40"/>
          <w:szCs w:val="40"/>
        </w:rPr>
      </w:pPr>
      <w:r>
        <w:rPr>
          <w:rFonts w:hint="eastAsia" w:ascii="黑体" w:hAnsi="黑体" w:eastAsia="黑体" w:cs="黑体"/>
          <w:b w:val="0"/>
          <w:color w:val="auto"/>
          <w:sz w:val="40"/>
          <w:szCs w:val="40"/>
        </w:rPr>
        <w:t>关于做好202</w:t>
      </w:r>
      <w:r>
        <w:rPr>
          <w:rFonts w:hint="eastAsia" w:cs="黑体"/>
          <w:b w:val="0"/>
          <w:color w:val="auto"/>
          <w:sz w:val="40"/>
          <w:szCs w:val="40"/>
          <w:lang w:val="en-US" w:eastAsia="zh-CN"/>
        </w:rPr>
        <w:t>5</w:t>
      </w:r>
      <w:r>
        <w:rPr>
          <w:rFonts w:hint="eastAsia" w:ascii="黑体" w:hAnsi="黑体" w:eastAsia="黑体" w:cs="黑体"/>
          <w:b w:val="0"/>
          <w:color w:val="auto"/>
          <w:sz w:val="40"/>
          <w:szCs w:val="40"/>
        </w:rPr>
        <w:t>年下半年全国大学英语</w:t>
      </w:r>
    </w:p>
    <w:p w14:paraId="10DDE289">
      <w:pPr>
        <w:bidi w:val="0"/>
        <w:snapToGrid/>
        <w:spacing w:beforeAutospacing="0" w:after="60" w:afterAutospacing="0" w:line="240" w:lineRule="auto"/>
        <w:ind w:left="0" w:leftChars="0" w:right="0" w:rightChars="0" w:firstLine="0" w:firstLineChars="0"/>
        <w:jc w:val="center"/>
        <w:rPr>
          <w:rFonts w:hint="eastAsia" w:ascii="黑体" w:hAnsi="黑体" w:eastAsia="黑体" w:cs="黑体"/>
          <w:b w:val="0"/>
          <w:color w:val="auto"/>
          <w:sz w:val="40"/>
          <w:szCs w:val="40"/>
        </w:rPr>
      </w:pPr>
      <w:r>
        <w:rPr>
          <w:rFonts w:hint="eastAsia" w:ascii="黑体" w:hAnsi="黑体" w:eastAsia="黑体" w:cs="黑体"/>
          <w:b w:val="0"/>
          <w:color w:val="auto"/>
          <w:sz w:val="40"/>
          <w:szCs w:val="40"/>
        </w:rPr>
        <w:t>四六级考试报名工作的通知</w:t>
      </w:r>
    </w:p>
    <w:p w14:paraId="6DCB1841">
      <w:pPr>
        <w:spacing w:line="346" w:lineRule="auto"/>
        <w:rPr>
          <w:rFonts w:ascii="Arial"/>
          <w:sz w:val="32"/>
          <w:szCs w:val="32"/>
        </w:rPr>
      </w:pPr>
    </w:p>
    <w:p w14:paraId="38D15219">
      <w:pPr>
        <w:spacing w:line="347" w:lineRule="auto"/>
        <w:rPr>
          <w:rFonts w:ascii="Arial"/>
          <w:sz w:val="32"/>
          <w:szCs w:val="32"/>
        </w:rPr>
      </w:pPr>
    </w:p>
    <w:p w14:paraId="7FE32390">
      <w:pPr>
        <w:pStyle w:val="3"/>
        <w:snapToGrid/>
        <w:spacing w:beforeAutospacing="0" w:afterAutospacing="0" w:line="360" w:lineRule="auto"/>
        <w:ind w:left="0" w:leftChars="0" w:right="0" w:rightChars="0" w:firstLine="482" w:firstLineChars="0"/>
        <w:jc w:val="left"/>
        <w:rPr>
          <w:rFonts w:ascii="仿宋" w:eastAsia="仿宋"/>
          <w:color w:val="auto"/>
          <w:sz w:val="32"/>
          <w:szCs w:val="32"/>
        </w:rPr>
      </w:pPr>
      <w:r>
        <w:rPr>
          <w:rFonts w:ascii="仿宋" w:eastAsia="仿宋"/>
          <w:color w:val="auto"/>
          <w:spacing w:val="6"/>
          <w:sz w:val="32"/>
          <w:szCs w:val="32"/>
        </w:rPr>
        <w:t>根据教育部教育考试院，省教育考试院《关于做好202</w:t>
      </w:r>
      <w:r>
        <w:rPr>
          <w:rFonts w:hint="eastAsia" w:ascii="仿宋" w:eastAsia="仿宋"/>
          <w:color w:val="auto"/>
          <w:spacing w:val="6"/>
          <w:sz w:val="32"/>
          <w:szCs w:val="32"/>
          <w:lang w:val="en-US" w:eastAsia="zh-CN"/>
        </w:rPr>
        <w:t>5</w:t>
      </w:r>
      <w:r>
        <w:rPr>
          <w:rFonts w:ascii="仿宋" w:eastAsia="仿宋"/>
          <w:color w:val="auto"/>
          <w:spacing w:val="6"/>
          <w:sz w:val="32"/>
          <w:szCs w:val="32"/>
        </w:rPr>
        <w:t>年</w:t>
      </w:r>
      <w:r>
        <w:rPr>
          <w:rFonts w:ascii="仿宋" w:eastAsia="仿宋"/>
          <w:color w:val="auto"/>
          <w:spacing w:val="15"/>
          <w:sz w:val="32"/>
          <w:szCs w:val="32"/>
        </w:rPr>
        <w:t>下半年全国大学英语四六级考试报名工作的通知》（苏教考社</w:t>
      </w:r>
      <w:r>
        <w:rPr>
          <w:rFonts w:ascii="仿宋" w:eastAsia="仿宋"/>
          <w:color w:val="auto"/>
          <w:spacing w:val="7"/>
          <w:sz w:val="32"/>
          <w:szCs w:val="32"/>
        </w:rPr>
        <w:t>〔202</w:t>
      </w:r>
      <w:r>
        <w:rPr>
          <w:rFonts w:hint="eastAsia" w:ascii="仿宋" w:eastAsia="仿宋"/>
          <w:color w:val="auto"/>
          <w:spacing w:val="7"/>
          <w:sz w:val="32"/>
          <w:szCs w:val="32"/>
          <w:lang w:val="en-US" w:eastAsia="zh-CN"/>
        </w:rPr>
        <w:t>5</w:t>
      </w:r>
      <w:r>
        <w:rPr>
          <w:rFonts w:ascii="仿宋" w:eastAsia="仿宋"/>
          <w:color w:val="auto"/>
          <w:spacing w:val="7"/>
          <w:sz w:val="32"/>
          <w:szCs w:val="32"/>
        </w:rPr>
        <w:t>〕</w:t>
      </w:r>
      <w:r>
        <w:rPr>
          <w:rFonts w:hint="eastAsia" w:ascii="仿宋" w:eastAsia="仿宋"/>
          <w:color w:val="auto"/>
          <w:spacing w:val="7"/>
          <w:sz w:val="32"/>
          <w:szCs w:val="32"/>
          <w:lang w:val="en-US" w:eastAsia="zh-CN"/>
        </w:rPr>
        <w:t>10</w:t>
      </w:r>
      <w:r>
        <w:rPr>
          <w:rFonts w:ascii="仿宋" w:eastAsia="仿宋"/>
          <w:color w:val="auto"/>
          <w:spacing w:val="7"/>
          <w:sz w:val="32"/>
          <w:szCs w:val="32"/>
        </w:rPr>
        <w:t>号）的相关要求，现将有关事</w:t>
      </w:r>
      <w:r>
        <w:rPr>
          <w:rFonts w:ascii="仿宋" w:eastAsia="仿宋"/>
          <w:color w:val="auto"/>
          <w:spacing w:val="6"/>
          <w:sz w:val="32"/>
          <w:szCs w:val="32"/>
        </w:rPr>
        <w:t>项通知如下：</w:t>
      </w:r>
    </w:p>
    <w:p w14:paraId="2859E83A">
      <w:pPr>
        <w:snapToGrid/>
        <w:spacing w:before="200" w:beforeAutospacing="0" w:after="100" w:afterAutospacing="0" w:line="360" w:lineRule="auto"/>
        <w:ind w:left="0" w:leftChars="0" w:right="0" w:rightChars="0" w:firstLine="0" w:firstLineChars="0"/>
        <w:jc w:val="left"/>
        <w:outlineLvl w:val="0"/>
        <w:rPr>
          <w:rFonts w:ascii="黑体" w:hAnsi="黑体" w:eastAsia="黑体" w:cs="黑体"/>
          <w:b w:val="0"/>
          <w:color w:val="auto"/>
          <w:sz w:val="32"/>
          <w:szCs w:val="32"/>
        </w:rPr>
      </w:pPr>
      <w:r>
        <w:rPr>
          <w:rFonts w:ascii="黑体" w:hAnsi="黑体" w:eastAsia="黑体" w:cs="黑体"/>
          <w:b w:val="0"/>
          <w:color w:val="auto"/>
          <w:spacing w:val="8"/>
          <w:sz w:val="32"/>
          <w:szCs w:val="32"/>
        </w:rPr>
        <w:t>一、开考科目及时间</w:t>
      </w:r>
    </w:p>
    <w:p w14:paraId="6C1BF43B">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英语四级考试（CET4）12月1</w:t>
      </w:r>
      <w:r>
        <w:rPr>
          <w:rFonts w:hint="eastAsia" w:ascii="仿宋" w:eastAsia="仿宋"/>
          <w:color w:val="auto"/>
          <w:spacing w:val="6"/>
          <w:sz w:val="32"/>
          <w:szCs w:val="32"/>
          <w:lang w:val="en-US" w:eastAsia="zh-CN"/>
        </w:rPr>
        <w:t>3</w:t>
      </w:r>
      <w:r>
        <w:rPr>
          <w:rFonts w:ascii="仿宋" w:eastAsia="仿宋"/>
          <w:color w:val="auto"/>
          <w:spacing w:val="6"/>
          <w:sz w:val="32"/>
          <w:szCs w:val="32"/>
        </w:rPr>
        <w:t>日9:00-11:20</w:t>
      </w:r>
    </w:p>
    <w:p w14:paraId="44F70146">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英语六级考试（CET6）12月1</w:t>
      </w:r>
      <w:r>
        <w:rPr>
          <w:rFonts w:hint="eastAsia" w:ascii="仿宋" w:eastAsia="仿宋"/>
          <w:color w:val="auto"/>
          <w:spacing w:val="6"/>
          <w:sz w:val="32"/>
          <w:szCs w:val="32"/>
          <w:lang w:val="en-US" w:eastAsia="zh-CN"/>
        </w:rPr>
        <w:t>3</w:t>
      </w:r>
      <w:r>
        <w:rPr>
          <w:rFonts w:ascii="仿宋" w:eastAsia="仿宋"/>
          <w:color w:val="auto"/>
          <w:spacing w:val="6"/>
          <w:sz w:val="32"/>
          <w:szCs w:val="32"/>
        </w:rPr>
        <w:t>日15:00-17:25</w:t>
      </w:r>
    </w:p>
    <w:p w14:paraId="79B41243">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受考试场地数量限制，考位有限，先报先得，报满为止。</w:t>
      </w:r>
    </w:p>
    <w:p w14:paraId="6748FD58">
      <w:pPr>
        <w:snapToGrid/>
        <w:spacing w:before="200" w:beforeAutospacing="0" w:after="100" w:afterAutospacing="0" w:line="360" w:lineRule="auto"/>
        <w:ind w:left="0" w:leftChars="0" w:right="0" w:rightChars="0" w:firstLine="0" w:firstLineChars="0"/>
        <w:jc w:val="left"/>
        <w:outlineLvl w:val="0"/>
        <w:rPr>
          <w:rFonts w:ascii="黑体" w:hAnsi="黑体" w:eastAsia="黑体" w:cs="黑体"/>
          <w:b w:val="0"/>
          <w:color w:val="auto"/>
          <w:sz w:val="32"/>
          <w:szCs w:val="32"/>
        </w:rPr>
      </w:pPr>
      <w:r>
        <w:rPr>
          <w:rFonts w:ascii="黑体" w:hAnsi="黑体" w:eastAsia="黑体" w:cs="黑体"/>
          <w:b w:val="0"/>
          <w:color w:val="auto"/>
          <w:spacing w:val="10"/>
          <w:sz w:val="32"/>
          <w:szCs w:val="32"/>
        </w:rPr>
        <w:t>二、报名资格及要求</w:t>
      </w:r>
    </w:p>
    <w:p w14:paraId="226B6767">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1.所有在籍学生；</w:t>
      </w:r>
    </w:p>
    <w:p w14:paraId="50E1DB96">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2.英语四级考试成绩达到425分及以上，方可报考英语六级考试；</w:t>
      </w:r>
    </w:p>
    <w:p w14:paraId="7BE07DA6">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3.考生四级、六级不得兼报。</w:t>
      </w:r>
    </w:p>
    <w:p w14:paraId="6AA09357">
      <w:pPr>
        <w:snapToGrid/>
        <w:spacing w:before="200" w:beforeAutospacing="0" w:after="100" w:afterAutospacing="0" w:line="360" w:lineRule="auto"/>
        <w:ind w:left="0" w:leftChars="0" w:right="0" w:rightChars="0" w:firstLine="0" w:firstLineChars="0"/>
        <w:jc w:val="left"/>
        <w:outlineLvl w:val="0"/>
        <w:rPr>
          <w:rFonts w:ascii="黑体" w:hAnsi="黑体" w:eastAsia="黑体" w:cs="黑体"/>
          <w:b w:val="0"/>
          <w:color w:val="auto"/>
          <w:sz w:val="32"/>
          <w:szCs w:val="32"/>
        </w:rPr>
      </w:pPr>
      <w:r>
        <w:rPr>
          <w:rFonts w:ascii="黑体" w:hAnsi="黑体" w:eastAsia="黑体" w:cs="黑体"/>
          <w:b w:val="0"/>
          <w:color w:val="auto"/>
          <w:spacing w:val="6"/>
          <w:sz w:val="32"/>
          <w:szCs w:val="32"/>
        </w:rPr>
        <w:t>三、报名流程</w:t>
      </w:r>
    </w:p>
    <w:p w14:paraId="52F51270">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根据教育部教育考试院安排，考生须在规定时间内登录CET全国网上报名系统（网址：</w:t>
      </w:r>
      <w:r>
        <w:rPr>
          <w:rFonts w:ascii="仿宋" w:eastAsia="仿宋"/>
          <w:color w:val="auto"/>
          <w:spacing w:val="6"/>
          <w:sz w:val="32"/>
          <w:szCs w:val="32"/>
        </w:rPr>
        <w:fldChar w:fldCharType="begin"/>
      </w:r>
      <w:r>
        <w:rPr>
          <w:rFonts w:ascii="仿宋" w:eastAsia="仿宋"/>
          <w:color w:val="auto"/>
          <w:spacing w:val="6"/>
          <w:sz w:val="32"/>
          <w:szCs w:val="32"/>
        </w:rPr>
        <w:instrText xml:space="preserve"> HYPERLINK "http://cet-bm.neea.edu.cn/" </w:instrText>
      </w:r>
      <w:r>
        <w:rPr>
          <w:rFonts w:ascii="仿宋" w:eastAsia="仿宋"/>
          <w:color w:val="auto"/>
          <w:spacing w:val="6"/>
          <w:sz w:val="32"/>
          <w:szCs w:val="32"/>
        </w:rPr>
        <w:fldChar w:fldCharType="separate"/>
      </w:r>
      <w:r>
        <w:rPr>
          <w:rFonts w:ascii="仿宋" w:eastAsia="仿宋"/>
          <w:color w:val="auto"/>
          <w:spacing w:val="6"/>
          <w:sz w:val="32"/>
          <w:szCs w:val="32"/>
        </w:rPr>
        <w:t>http://cet-bm.neea.edu.cn</w:t>
      </w:r>
      <w:r>
        <w:rPr>
          <w:rFonts w:ascii="仿宋" w:eastAsia="仿宋"/>
          <w:color w:val="auto"/>
          <w:spacing w:val="6"/>
          <w:sz w:val="32"/>
          <w:szCs w:val="32"/>
        </w:rPr>
        <w:fldChar w:fldCharType="end"/>
      </w:r>
      <w:r>
        <w:rPr>
          <w:rFonts w:ascii="仿宋" w:eastAsia="仿宋"/>
          <w:color w:val="auto"/>
          <w:spacing w:val="6"/>
          <w:sz w:val="32"/>
          <w:szCs w:val="32"/>
        </w:rPr>
        <w:t>），完成注册、报名、缴费等相关工作。流程详见《CET考生培训》（附件</w:t>
      </w:r>
      <w:r>
        <w:rPr>
          <w:rFonts w:hint="eastAsia" w:ascii="仿宋" w:eastAsia="仿宋"/>
          <w:color w:val="auto"/>
          <w:spacing w:val="6"/>
          <w:sz w:val="32"/>
          <w:szCs w:val="32"/>
          <w:lang w:val="en-US" w:eastAsia="zh-CN"/>
        </w:rPr>
        <w:t>2</w:t>
      </w:r>
      <w:r>
        <w:rPr>
          <w:rFonts w:ascii="仿宋" w:eastAsia="仿宋"/>
          <w:color w:val="auto"/>
          <w:spacing w:val="6"/>
          <w:sz w:val="32"/>
          <w:szCs w:val="32"/>
        </w:rPr>
        <w:t>）</w:t>
      </w:r>
    </w:p>
    <w:p w14:paraId="46FEB203">
      <w:pPr>
        <w:snapToGrid/>
        <w:spacing w:before="200" w:beforeAutospacing="0" w:after="100" w:afterAutospacing="0" w:line="360" w:lineRule="auto"/>
        <w:ind w:left="0" w:leftChars="0" w:right="0" w:rightChars="0" w:firstLine="0" w:firstLineChars="0"/>
        <w:jc w:val="left"/>
        <w:outlineLvl w:val="1"/>
        <w:rPr>
          <w:rFonts w:ascii="楷体" w:hAnsi="黑体" w:eastAsia="楷体" w:cs="黑体"/>
          <w:b w:val="0"/>
          <w:color w:val="auto"/>
          <w:spacing w:val="6"/>
          <w:sz w:val="32"/>
          <w:szCs w:val="32"/>
        </w:rPr>
      </w:pPr>
      <w:r>
        <w:rPr>
          <w:rFonts w:ascii="楷体" w:hAnsi="黑体" w:eastAsia="楷体" w:cs="黑体"/>
          <w:b w:val="0"/>
          <w:color w:val="auto"/>
          <w:spacing w:val="6"/>
          <w:sz w:val="32"/>
          <w:szCs w:val="32"/>
        </w:rPr>
        <w:t>(一)考生注册</w:t>
      </w:r>
    </w:p>
    <w:p w14:paraId="08E7857B">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进入报名网站首页（</w:t>
      </w:r>
      <w:r>
        <w:rPr>
          <w:rFonts w:ascii="仿宋" w:eastAsia="仿宋"/>
          <w:color w:val="auto"/>
          <w:spacing w:val="6"/>
          <w:sz w:val="32"/>
          <w:szCs w:val="32"/>
        </w:rPr>
        <w:fldChar w:fldCharType="begin"/>
      </w:r>
      <w:r>
        <w:rPr>
          <w:rFonts w:ascii="仿宋" w:eastAsia="仿宋"/>
          <w:color w:val="auto"/>
          <w:spacing w:val="6"/>
          <w:sz w:val="32"/>
          <w:szCs w:val="32"/>
        </w:rPr>
        <w:instrText xml:space="preserve"> HYPERLINK "http://cet-bm.neea.edu.cn/" </w:instrText>
      </w:r>
      <w:r>
        <w:rPr>
          <w:rFonts w:ascii="仿宋" w:eastAsia="仿宋"/>
          <w:color w:val="auto"/>
          <w:spacing w:val="6"/>
          <w:sz w:val="32"/>
          <w:szCs w:val="32"/>
        </w:rPr>
        <w:fldChar w:fldCharType="separate"/>
      </w:r>
      <w:r>
        <w:rPr>
          <w:rFonts w:ascii="仿宋" w:eastAsia="仿宋"/>
          <w:color w:val="auto"/>
          <w:spacing w:val="6"/>
          <w:sz w:val="32"/>
          <w:szCs w:val="32"/>
        </w:rPr>
        <w:t>http://cet-bm.neea.edu.cn</w:t>
      </w:r>
      <w:r>
        <w:rPr>
          <w:rFonts w:ascii="仿宋" w:eastAsia="仿宋"/>
          <w:color w:val="auto"/>
          <w:spacing w:val="6"/>
          <w:sz w:val="32"/>
          <w:szCs w:val="32"/>
        </w:rPr>
        <w:fldChar w:fldCharType="end"/>
      </w:r>
      <w:r>
        <w:rPr>
          <w:rFonts w:ascii="仿宋" w:eastAsia="仿宋"/>
          <w:color w:val="auto"/>
          <w:spacing w:val="6"/>
          <w:sz w:val="32"/>
          <w:szCs w:val="32"/>
        </w:rPr>
        <w:t>），点击“注册/修改用户”，用电子邮箱注册通行证账号，已经有通行证账号的可以直接使用。电子邮箱即为个人账号，考生可通过该邮箱收到缴费成功通知。建议考生使用个人常用邮箱，并在注册通行证后及时验证。</w:t>
      </w:r>
    </w:p>
    <w:p w14:paraId="046B718D">
      <w:pPr>
        <w:snapToGrid/>
        <w:spacing w:before="200" w:beforeAutospacing="0" w:after="100" w:afterAutospacing="0" w:line="360" w:lineRule="auto"/>
        <w:ind w:left="0" w:leftChars="0" w:right="0" w:rightChars="0" w:firstLine="0" w:firstLineChars="0"/>
        <w:jc w:val="left"/>
        <w:outlineLvl w:val="1"/>
        <w:rPr>
          <w:rFonts w:ascii="楷体" w:hAnsi="黑体" w:eastAsia="楷体" w:cs="黑体"/>
          <w:b w:val="0"/>
          <w:color w:val="auto"/>
          <w:spacing w:val="6"/>
          <w:sz w:val="32"/>
          <w:szCs w:val="32"/>
        </w:rPr>
      </w:pPr>
      <w:r>
        <w:rPr>
          <w:rFonts w:ascii="楷体" w:hAnsi="黑体" w:eastAsia="楷体" w:cs="黑体"/>
          <w:b w:val="0"/>
          <w:color w:val="auto"/>
          <w:spacing w:val="6"/>
          <w:sz w:val="32"/>
          <w:szCs w:val="32"/>
        </w:rPr>
        <w:t>(二)网上报名</w:t>
      </w:r>
    </w:p>
    <w:p w14:paraId="158EADAD">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内容包括报名资格确认与复核、网上报名及网上缴费。1.报名资格确认与复核（9月1</w:t>
      </w:r>
      <w:r>
        <w:rPr>
          <w:rFonts w:hint="eastAsia" w:ascii="仿宋" w:eastAsia="仿宋"/>
          <w:color w:val="auto"/>
          <w:spacing w:val="6"/>
          <w:sz w:val="32"/>
          <w:szCs w:val="32"/>
          <w:lang w:val="en-US" w:eastAsia="zh-CN"/>
        </w:rPr>
        <w:t>5</w:t>
      </w:r>
      <w:r>
        <w:rPr>
          <w:rFonts w:ascii="仿宋" w:eastAsia="仿宋"/>
          <w:color w:val="auto"/>
          <w:spacing w:val="6"/>
          <w:sz w:val="32"/>
          <w:szCs w:val="32"/>
        </w:rPr>
        <w:t>日12:00—9月2</w:t>
      </w:r>
      <w:r>
        <w:rPr>
          <w:rFonts w:hint="eastAsia" w:ascii="仿宋" w:eastAsia="仿宋"/>
          <w:color w:val="auto"/>
          <w:spacing w:val="6"/>
          <w:sz w:val="32"/>
          <w:szCs w:val="32"/>
          <w:lang w:val="en-US" w:eastAsia="zh-CN"/>
        </w:rPr>
        <w:t>0</w:t>
      </w:r>
      <w:r>
        <w:rPr>
          <w:rFonts w:hint="eastAsia" w:ascii="仿宋" w:eastAsia="仿宋"/>
          <w:color w:val="auto"/>
          <w:spacing w:val="6"/>
          <w:sz w:val="32"/>
          <w:szCs w:val="32"/>
          <w:lang w:eastAsia="zh-CN"/>
        </w:rPr>
        <w:t>日</w:t>
      </w:r>
      <w:r>
        <w:rPr>
          <w:rFonts w:ascii="仿宋" w:eastAsia="仿宋"/>
          <w:color w:val="auto"/>
          <w:spacing w:val="6"/>
          <w:sz w:val="32"/>
          <w:szCs w:val="32"/>
        </w:rPr>
        <w:t>12:00）</w:t>
      </w:r>
    </w:p>
    <w:p w14:paraId="24FA64DC">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（1）报名前，考生应认真阅读报名网站首页的考试简介、考生须知、考试时间、报名流程、常见问题、特别提示、最新动态等信息。</w:t>
      </w:r>
    </w:p>
    <w:p w14:paraId="5D091BBB">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（2）因采用教育部统一网报的形式</w:t>
      </w:r>
      <w:r>
        <w:rPr>
          <w:rFonts w:hint="eastAsia" w:ascii="仿宋" w:eastAsia="仿宋"/>
          <w:color w:val="auto"/>
          <w:spacing w:val="6"/>
          <w:sz w:val="32"/>
          <w:szCs w:val="32"/>
          <w:lang w:eastAsia="zh-CN"/>
        </w:rPr>
        <w:t>，</w:t>
      </w:r>
      <w:r>
        <w:rPr>
          <w:rFonts w:ascii="仿宋" w:eastAsia="仿宋"/>
          <w:color w:val="auto"/>
          <w:spacing w:val="6"/>
          <w:sz w:val="32"/>
          <w:szCs w:val="32"/>
        </w:rPr>
        <w:t>请考生务必在规定时间内进行报名资格确认（包括检查照片、基本信息是否正确，查看报名资格科目）。报名资格确认有问题的考生先要进行自行复核，自行复核未通过的请通过所在学院于9月2</w:t>
      </w:r>
      <w:r>
        <w:rPr>
          <w:rFonts w:hint="eastAsia" w:ascii="仿宋" w:eastAsia="仿宋"/>
          <w:color w:val="auto"/>
          <w:spacing w:val="6"/>
          <w:sz w:val="32"/>
          <w:szCs w:val="32"/>
          <w:lang w:val="en-US" w:eastAsia="zh-CN"/>
        </w:rPr>
        <w:t>0</w:t>
      </w:r>
      <w:r>
        <w:rPr>
          <w:rFonts w:ascii="仿宋" w:eastAsia="仿宋"/>
          <w:color w:val="auto"/>
          <w:spacing w:val="6"/>
          <w:sz w:val="32"/>
          <w:szCs w:val="32"/>
        </w:rPr>
        <w:t>日12：00前与继续教育学院取得联系。考生要认真核对本人信息并对自己所填报的各项信息负责。信息中如有生僻字的可切换浏览器（推荐使用谷歌、火狐、IE9+）重试。</w:t>
      </w:r>
    </w:p>
    <w:p w14:paraId="75EC7FF9">
      <w:pPr>
        <w:pStyle w:val="3"/>
        <w:snapToGrid/>
        <w:spacing w:beforeAutospacing="0" w:afterAutospacing="0" w:line="360" w:lineRule="auto"/>
        <w:ind w:left="0" w:leftChars="0" w:right="0" w:rightChars="0" w:firstLine="482" w:firstLineChars="0"/>
        <w:jc w:val="left"/>
        <w:rPr>
          <w:rFonts w:hint="eastAsia" w:ascii="仿宋" w:eastAsia="仿宋"/>
          <w:color w:val="auto"/>
          <w:spacing w:val="6"/>
          <w:sz w:val="32"/>
          <w:szCs w:val="32"/>
          <w:lang w:eastAsia="zh-CN"/>
        </w:rPr>
      </w:pPr>
      <w:r>
        <w:rPr>
          <w:rFonts w:ascii="仿宋" w:eastAsia="仿宋"/>
          <w:b w:val="0"/>
          <w:bCs w:val="0"/>
          <w:color w:val="auto"/>
          <w:spacing w:val="14"/>
          <w:sz w:val="32"/>
          <w:szCs w:val="32"/>
        </w:rPr>
        <w:t>重要提醒：</w:t>
      </w:r>
      <w:r>
        <w:rPr>
          <w:rFonts w:ascii="仿宋" w:eastAsia="仿宋"/>
          <w:color w:val="auto"/>
          <w:spacing w:val="6"/>
          <w:sz w:val="32"/>
          <w:szCs w:val="32"/>
        </w:rPr>
        <w:t>必须在规定的时间内进行报名资格确认与复核，届时省教育考试院将封存我校学籍库，不能进行任何信息修改。不按期完成确认与复核工作所造成的后果，考生自负</w:t>
      </w:r>
      <w:r>
        <w:rPr>
          <w:rFonts w:hint="eastAsia" w:ascii="仿宋" w:eastAsia="仿宋"/>
          <w:color w:val="auto"/>
          <w:spacing w:val="6"/>
          <w:sz w:val="32"/>
          <w:szCs w:val="32"/>
          <w:lang w:eastAsia="zh-CN"/>
        </w:rPr>
        <w:t>。</w:t>
      </w:r>
    </w:p>
    <w:p w14:paraId="5CBEA84F">
      <w:pPr>
        <w:snapToGrid/>
        <w:spacing w:before="200" w:beforeAutospacing="0" w:after="100" w:afterAutospacing="0" w:line="360" w:lineRule="auto"/>
        <w:ind w:left="0" w:leftChars="0" w:right="0" w:rightChars="0" w:firstLine="0" w:firstLineChars="0"/>
        <w:jc w:val="left"/>
        <w:outlineLvl w:val="1"/>
        <w:rPr>
          <w:rFonts w:hint="eastAsia" w:ascii="楷体" w:hAnsi="黑体" w:eastAsia="楷体" w:cs="黑体"/>
          <w:b w:val="0"/>
          <w:color w:val="auto"/>
          <w:spacing w:val="6"/>
          <w:sz w:val="32"/>
          <w:szCs w:val="32"/>
          <w:lang w:val="en-US" w:eastAsia="en-US"/>
        </w:rPr>
      </w:pPr>
      <w:r>
        <w:rPr>
          <w:rFonts w:ascii="楷体" w:hAnsi="黑体" w:eastAsia="楷体" w:cs="黑体"/>
          <w:b w:val="0"/>
          <w:color w:val="auto"/>
          <w:spacing w:val="6"/>
          <w:sz w:val="32"/>
          <w:szCs w:val="32"/>
        </w:rPr>
        <w:t>(</w:t>
      </w:r>
      <w:r>
        <w:rPr>
          <w:rFonts w:hint="eastAsia" w:ascii="楷体" w:eastAsia="楷体" w:cs="黑体"/>
          <w:b w:val="0"/>
          <w:color w:val="auto"/>
          <w:spacing w:val="6"/>
          <w:sz w:val="32"/>
          <w:szCs w:val="32"/>
          <w:lang w:val="en-US" w:eastAsia="zh-CN"/>
        </w:rPr>
        <w:t>三</w:t>
      </w:r>
      <w:r>
        <w:rPr>
          <w:rFonts w:ascii="楷体" w:hAnsi="黑体" w:eastAsia="楷体" w:cs="黑体"/>
          <w:b w:val="0"/>
          <w:color w:val="auto"/>
          <w:spacing w:val="6"/>
          <w:sz w:val="32"/>
          <w:szCs w:val="32"/>
        </w:rPr>
        <w:t>)</w:t>
      </w:r>
      <w:r>
        <w:rPr>
          <w:rFonts w:hint="eastAsia" w:ascii="楷体" w:hAnsi="黑体" w:eastAsia="楷体" w:cs="黑体"/>
          <w:b w:val="0"/>
          <w:color w:val="auto"/>
          <w:spacing w:val="6"/>
          <w:sz w:val="32"/>
          <w:szCs w:val="32"/>
          <w:lang w:val="en-US" w:eastAsia="en-US"/>
        </w:rPr>
        <w:t>网上报名及网上缴费</w:t>
      </w:r>
    </w:p>
    <w:p w14:paraId="54A02EDB">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u w:val="single"/>
        </w:rPr>
      </w:pPr>
      <w:r>
        <w:rPr>
          <w:rFonts w:ascii="仿宋" w:eastAsia="仿宋"/>
          <w:color w:val="auto"/>
          <w:spacing w:val="6"/>
          <w:sz w:val="32"/>
          <w:szCs w:val="32"/>
          <w:u w:val="none"/>
        </w:rPr>
        <w:t>网上报名时间：</w:t>
      </w:r>
      <w:bookmarkStart w:id="0" w:name="_GoBack"/>
      <w:r>
        <w:rPr>
          <w:rFonts w:ascii="仿宋" w:eastAsia="仿宋"/>
          <w:color w:val="auto"/>
          <w:spacing w:val="6"/>
          <w:sz w:val="32"/>
          <w:szCs w:val="32"/>
          <w:u w:val="single"/>
        </w:rPr>
        <w:t>9月1</w:t>
      </w:r>
      <w:bookmarkEnd w:id="0"/>
      <w:r>
        <w:rPr>
          <w:rFonts w:hint="eastAsia" w:ascii="仿宋" w:eastAsia="仿宋"/>
          <w:color w:val="auto"/>
          <w:spacing w:val="6"/>
          <w:sz w:val="32"/>
          <w:szCs w:val="32"/>
          <w:u w:val="single"/>
          <w:lang w:val="en-US" w:eastAsia="zh-CN"/>
        </w:rPr>
        <w:t>5</w:t>
      </w:r>
      <w:r>
        <w:rPr>
          <w:rFonts w:ascii="仿宋" w:eastAsia="仿宋"/>
          <w:color w:val="auto"/>
          <w:spacing w:val="6"/>
          <w:sz w:val="32"/>
          <w:szCs w:val="32"/>
          <w:u w:val="single"/>
        </w:rPr>
        <w:t>日12：00</w:t>
      </w:r>
      <w:r>
        <w:rPr>
          <w:rFonts w:hint="eastAsia" w:ascii="仿宋" w:eastAsia="仿宋"/>
          <w:color w:val="auto"/>
          <w:spacing w:val="6"/>
          <w:sz w:val="32"/>
          <w:szCs w:val="32"/>
          <w:u w:val="single"/>
          <w:lang w:eastAsia="zh-CN"/>
        </w:rPr>
        <w:t>—</w:t>
      </w:r>
      <w:r>
        <w:rPr>
          <w:rFonts w:ascii="仿宋" w:eastAsia="仿宋"/>
          <w:color w:val="auto"/>
          <w:spacing w:val="6"/>
          <w:sz w:val="32"/>
          <w:szCs w:val="32"/>
          <w:u w:val="single"/>
        </w:rPr>
        <w:t>9月2</w:t>
      </w:r>
      <w:r>
        <w:rPr>
          <w:rFonts w:hint="eastAsia" w:ascii="仿宋" w:eastAsia="仿宋"/>
          <w:color w:val="auto"/>
          <w:spacing w:val="6"/>
          <w:sz w:val="32"/>
          <w:szCs w:val="32"/>
          <w:u w:val="single"/>
          <w:lang w:val="en-US" w:eastAsia="zh-CN"/>
        </w:rPr>
        <w:t>1</w:t>
      </w:r>
      <w:r>
        <w:rPr>
          <w:rFonts w:ascii="仿宋" w:eastAsia="仿宋"/>
          <w:color w:val="auto"/>
          <w:spacing w:val="6"/>
          <w:sz w:val="32"/>
          <w:szCs w:val="32"/>
          <w:u w:val="single"/>
        </w:rPr>
        <w:t>日17：00</w:t>
      </w:r>
    </w:p>
    <w:p w14:paraId="609C61A1">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考生点击报名网站首页的“进入报名”按钮，根据流程提示即可完成报名工作。</w:t>
      </w:r>
    </w:p>
    <w:p w14:paraId="74F35EB6">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u w:val="single"/>
        </w:rPr>
      </w:pPr>
      <w:r>
        <w:rPr>
          <w:rFonts w:ascii="仿宋" w:eastAsia="仿宋"/>
          <w:color w:val="auto"/>
          <w:spacing w:val="6"/>
          <w:sz w:val="32"/>
          <w:szCs w:val="32"/>
          <w:u w:val="none"/>
        </w:rPr>
        <w:t>网上缴费时间：</w:t>
      </w:r>
      <w:r>
        <w:rPr>
          <w:rFonts w:ascii="仿宋" w:eastAsia="仿宋"/>
          <w:color w:val="auto"/>
          <w:spacing w:val="6"/>
          <w:sz w:val="32"/>
          <w:szCs w:val="32"/>
          <w:u w:val="single"/>
        </w:rPr>
        <w:t>开始时间：9月1</w:t>
      </w:r>
      <w:r>
        <w:rPr>
          <w:rFonts w:hint="eastAsia" w:ascii="仿宋" w:eastAsia="仿宋"/>
          <w:color w:val="auto"/>
          <w:spacing w:val="6"/>
          <w:sz w:val="32"/>
          <w:szCs w:val="32"/>
          <w:u w:val="single"/>
          <w:lang w:val="en-US" w:eastAsia="zh-CN"/>
        </w:rPr>
        <w:t>5</w:t>
      </w:r>
      <w:r>
        <w:rPr>
          <w:rFonts w:ascii="仿宋" w:eastAsia="仿宋"/>
          <w:color w:val="auto"/>
          <w:spacing w:val="6"/>
          <w:sz w:val="32"/>
          <w:szCs w:val="32"/>
          <w:u w:val="single"/>
        </w:rPr>
        <w:t>日12：00</w:t>
      </w:r>
      <w:r>
        <w:rPr>
          <w:rFonts w:hint="eastAsia" w:ascii="仿宋" w:eastAsia="仿宋"/>
          <w:color w:val="auto"/>
          <w:spacing w:val="6"/>
          <w:sz w:val="32"/>
          <w:szCs w:val="32"/>
          <w:u w:val="single"/>
          <w:lang w:eastAsia="zh-CN"/>
        </w:rPr>
        <w:t>；</w:t>
      </w:r>
      <w:r>
        <w:rPr>
          <w:rFonts w:ascii="仿宋" w:eastAsia="仿宋"/>
          <w:color w:val="auto"/>
          <w:spacing w:val="6"/>
          <w:sz w:val="32"/>
          <w:szCs w:val="32"/>
          <w:u w:val="single"/>
        </w:rPr>
        <w:t>结束时间：报名完成24小时内</w:t>
      </w:r>
    </w:p>
    <w:p w14:paraId="63E3EE66">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CET报名收费严格按照苏价费函〔2005〕111号、苏财综〔2005〕35号文件的规定要求，收费标准为30元/人。</w:t>
      </w:r>
    </w:p>
    <w:p w14:paraId="56215FF3">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（1）报名考试费支持网银及支付宝两种支付方式。</w:t>
      </w:r>
    </w:p>
    <w:p w14:paraId="3955F1E2">
      <w:pPr>
        <w:pStyle w:val="3"/>
        <w:snapToGrid/>
        <w:spacing w:beforeAutospacing="0" w:afterAutospacing="0" w:line="360" w:lineRule="auto"/>
        <w:ind w:left="0" w:leftChars="0" w:right="0" w:rightChars="0" w:firstLine="482" w:firstLineChars="0"/>
        <w:jc w:val="left"/>
        <w:rPr>
          <w:rFonts w:ascii="仿宋" w:eastAsia="仿宋"/>
          <w:b w:val="0"/>
          <w:bCs w:val="0"/>
          <w:color w:val="auto"/>
          <w:sz w:val="32"/>
          <w:szCs w:val="32"/>
        </w:rPr>
      </w:pPr>
      <w:r>
        <w:rPr>
          <w:rFonts w:ascii="仿宋" w:eastAsia="仿宋"/>
          <w:color w:val="auto"/>
          <w:spacing w:val="6"/>
          <w:sz w:val="32"/>
          <w:szCs w:val="32"/>
        </w:rPr>
        <w:t>（2）考生须在规定缴费时间内（报名后的24小时之内）完成网上缴费，否则报名失败。如未在规定时间内完成缴费，系统会在24小时后删除考生报考信息。</w:t>
      </w:r>
      <w:r>
        <w:rPr>
          <w:rFonts w:ascii="仿宋" w:eastAsia="仿宋"/>
          <w:b w:val="0"/>
          <w:bCs w:val="0"/>
          <w:color w:val="auto"/>
          <w:spacing w:val="2"/>
          <w:sz w:val="32"/>
          <w:szCs w:val="32"/>
        </w:rPr>
        <w:t>报名成功的唯一标识是：对应科目的支付状态为“已支付</w:t>
      </w:r>
      <w:r>
        <w:rPr>
          <w:rFonts w:ascii="仿宋" w:eastAsia="仿宋"/>
          <w:b w:val="0"/>
          <w:bCs w:val="0"/>
          <w:color w:val="auto"/>
          <w:spacing w:val="4"/>
          <w:sz w:val="32"/>
          <w:szCs w:val="32"/>
        </w:rPr>
        <w:t>”。</w:t>
      </w:r>
    </w:p>
    <w:p w14:paraId="76D110EE">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（3）在规定报名时间内，已报名但未支付的科目可以随修改，已支付的科目不可修改或取消。</w:t>
      </w:r>
    </w:p>
    <w:p w14:paraId="1323BAA1">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（4）缴费时，如银行扣费成功，但系统显示科目支付状态为“未支付”时，不要重复缴费，可点击“更新”按钮更新支付状态。</w:t>
      </w:r>
    </w:p>
    <w:p w14:paraId="4A8127CA">
      <w:pPr>
        <w:pStyle w:val="3"/>
        <w:snapToGrid/>
        <w:spacing w:beforeAutospacing="0" w:afterAutospacing="0" w:line="360" w:lineRule="auto"/>
        <w:ind w:left="0" w:leftChars="0" w:right="0" w:rightChars="0" w:firstLine="482" w:firstLineChars="0"/>
        <w:jc w:val="left"/>
        <w:rPr>
          <w:rFonts w:ascii="仿宋" w:eastAsia="仿宋"/>
          <w:color w:val="auto"/>
          <w:spacing w:val="13"/>
          <w:sz w:val="32"/>
          <w:szCs w:val="32"/>
        </w:rPr>
      </w:pPr>
      <w:r>
        <w:rPr>
          <w:rFonts w:ascii="仿宋" w:eastAsia="仿宋"/>
          <w:color w:val="auto"/>
          <w:spacing w:val="6"/>
          <w:sz w:val="32"/>
          <w:szCs w:val="32"/>
        </w:rPr>
        <w:t>（5）考生应对个人信息的准确性、完整性负责。一旦报名费成功，所有信息不得改动。</w:t>
      </w:r>
    </w:p>
    <w:p w14:paraId="31C88EB4">
      <w:pPr>
        <w:snapToGrid/>
        <w:spacing w:before="200" w:beforeAutospacing="0" w:after="100" w:afterAutospacing="0" w:line="360" w:lineRule="auto"/>
        <w:ind w:left="0" w:leftChars="0" w:right="0" w:rightChars="0" w:firstLine="0" w:firstLineChars="0"/>
        <w:jc w:val="left"/>
        <w:outlineLvl w:val="2"/>
        <w:rPr>
          <w:rFonts w:ascii="仿宋" w:eastAsia="仿宋"/>
          <w:color w:val="auto"/>
          <w:sz w:val="32"/>
          <w:szCs w:val="32"/>
        </w:rPr>
      </w:pPr>
      <w:r>
        <w:rPr>
          <w:rFonts w:ascii="仿宋" w:hAnsi="黑体" w:eastAsia="仿宋" w:cs="黑体"/>
          <w:b/>
          <w:bCs/>
          <w:color w:val="auto"/>
          <w:spacing w:val="5"/>
          <w:sz w:val="32"/>
          <w:szCs w:val="32"/>
        </w:rPr>
        <w:t>准考证打印</w:t>
      </w:r>
      <w:r>
        <w:rPr>
          <w:rFonts w:ascii="仿宋" w:hAnsi="黑体" w:eastAsia="仿宋" w:cs="黑体"/>
          <w:b w:val="0"/>
          <w:color w:val="auto"/>
          <w:spacing w:val="5"/>
          <w:sz w:val="32"/>
          <w:szCs w:val="32"/>
        </w:rPr>
        <w:t>(打印时间:12月</w:t>
      </w:r>
      <w:r>
        <w:rPr>
          <w:rFonts w:hint="eastAsia" w:ascii="仿宋" w:eastAsia="仿宋" w:cs="黑体"/>
          <w:b w:val="0"/>
          <w:color w:val="auto"/>
          <w:spacing w:val="5"/>
          <w:sz w:val="32"/>
          <w:szCs w:val="32"/>
          <w:lang w:val="en-US" w:eastAsia="zh-CN"/>
        </w:rPr>
        <w:t>5</w:t>
      </w:r>
      <w:r>
        <w:rPr>
          <w:rFonts w:ascii="仿宋" w:hAnsi="黑体" w:eastAsia="仿宋" w:cs="黑体"/>
          <w:b w:val="0"/>
          <w:color w:val="auto"/>
          <w:spacing w:val="5"/>
          <w:sz w:val="32"/>
          <w:szCs w:val="32"/>
        </w:rPr>
        <w:t>日上午9:00至考试开始前）</w:t>
      </w:r>
    </w:p>
    <w:p w14:paraId="23319949">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请考生务必在规定时间内自行打印准考证并妥善保管！如忘记通行证密码，可通过邮箱重置。如忘记通行证，可通过点击网页上的“找回已报名账号”按钮或拨打考点服务电话找回。</w:t>
      </w:r>
    </w:p>
    <w:p w14:paraId="7918AF7B">
      <w:pPr>
        <w:snapToGrid/>
        <w:spacing w:before="200" w:beforeAutospacing="0" w:after="100" w:afterAutospacing="0" w:line="360" w:lineRule="auto"/>
        <w:ind w:left="0" w:leftChars="0" w:right="0" w:rightChars="0" w:firstLine="0" w:firstLineChars="0"/>
        <w:jc w:val="left"/>
        <w:outlineLvl w:val="0"/>
        <w:rPr>
          <w:rFonts w:ascii="黑体" w:hAnsi="黑体" w:eastAsia="黑体" w:cs="黑体"/>
          <w:b w:val="0"/>
          <w:color w:val="auto"/>
          <w:sz w:val="32"/>
          <w:szCs w:val="32"/>
        </w:rPr>
      </w:pPr>
      <w:r>
        <w:rPr>
          <w:rFonts w:ascii="黑体" w:hAnsi="黑体" w:eastAsia="黑体" w:cs="黑体"/>
          <w:b w:val="0"/>
          <w:color w:val="auto"/>
          <w:spacing w:val="5"/>
          <w:sz w:val="32"/>
          <w:szCs w:val="32"/>
        </w:rPr>
        <w:t>四、其它注意事项</w:t>
      </w:r>
    </w:p>
    <w:p w14:paraId="2A62EA98">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（一）报名资格确认与复核成功的同学务必按时登录教育部考试中心网站进行正式报名。</w:t>
      </w:r>
    </w:p>
    <w:p w14:paraId="1248D051">
      <w:pPr>
        <w:pStyle w:val="3"/>
        <w:snapToGrid/>
        <w:spacing w:beforeAutospacing="0" w:afterAutospacing="0" w:line="360" w:lineRule="auto"/>
        <w:ind w:left="0" w:leftChars="0" w:right="0" w:rightChars="0" w:firstLine="482" w:firstLineChars="0"/>
        <w:jc w:val="left"/>
        <w:rPr>
          <w:rFonts w:ascii="仿宋" w:eastAsia="仿宋"/>
          <w:color w:val="auto"/>
          <w:spacing w:val="6"/>
          <w:sz w:val="32"/>
          <w:szCs w:val="32"/>
        </w:rPr>
      </w:pPr>
      <w:r>
        <w:rPr>
          <w:rFonts w:ascii="仿宋" w:eastAsia="仿宋"/>
          <w:color w:val="auto"/>
          <w:spacing w:val="6"/>
          <w:sz w:val="32"/>
          <w:szCs w:val="32"/>
        </w:rPr>
        <w:t>（二）成绩发布10个工作日后，考生可登录中国教育考试网（www.neea.edu.cn）查看并下载电子成绩报告单（小语种科目为电子证书），电子成绩报告单与纸质成绩报告单同等效力。</w:t>
      </w:r>
    </w:p>
    <w:p w14:paraId="7409FB6D">
      <w:pPr>
        <w:pStyle w:val="3"/>
        <w:snapToGrid/>
        <w:spacing w:beforeAutospacing="0" w:afterAutospacing="0" w:line="360" w:lineRule="auto"/>
        <w:ind w:left="0" w:leftChars="0" w:right="0" w:rightChars="0" w:firstLine="482" w:firstLineChars="0"/>
        <w:jc w:val="left"/>
        <w:rPr>
          <w:rFonts w:ascii="仿宋" w:eastAsia="仿宋"/>
          <w:color w:val="auto"/>
          <w:sz w:val="32"/>
          <w:szCs w:val="32"/>
        </w:rPr>
      </w:pPr>
      <w:r>
        <w:rPr>
          <w:rFonts w:ascii="仿宋" w:eastAsia="仿宋"/>
          <w:color w:val="auto"/>
          <w:spacing w:val="6"/>
          <w:sz w:val="32"/>
          <w:szCs w:val="32"/>
        </w:rPr>
        <w:t>（三）纸质成绩报告单依申请发放，考生可在报名期间或成绩发布后规定时间内登录全国大学英语四、六级考试报名网站（cet-bm.neea.edu.cn）自主选择是否需要纸质成绩报告单。申请纸质成绩报告单的考生须按考点规定时间及地点免费领取，成绩发布半年后未领取的视为自动放弃，不再补发。</w:t>
      </w:r>
    </w:p>
    <w:p w14:paraId="2104981A">
      <w:pPr>
        <w:pStyle w:val="3"/>
        <w:snapToGrid/>
        <w:spacing w:beforeAutospacing="0" w:afterAutospacing="0" w:line="560" w:lineRule="exact"/>
        <w:ind w:left="0" w:leftChars="0" w:right="0" w:rightChars="0" w:firstLine="0" w:firstLineChars="0"/>
        <w:jc w:val="right"/>
        <w:rPr>
          <w:rFonts w:ascii="仿宋" w:eastAsia="仿宋"/>
          <w:color w:val="auto"/>
          <w:sz w:val="32"/>
          <w:szCs w:val="32"/>
        </w:rPr>
      </w:pPr>
      <w:r>
        <w:rPr>
          <w:rFonts w:ascii="仿宋" w:eastAsia="仿宋"/>
          <w:color w:val="auto"/>
          <w:spacing w:val="4"/>
          <w:sz w:val="32"/>
          <w:szCs w:val="32"/>
        </w:rPr>
        <w:t>继续教育学院</w:t>
      </w:r>
    </w:p>
    <w:p w14:paraId="07592A65">
      <w:pPr>
        <w:pStyle w:val="3"/>
        <w:snapToGrid/>
        <w:spacing w:beforeAutospacing="0" w:afterAutospacing="0" w:line="560" w:lineRule="exact"/>
        <w:ind w:left="0" w:leftChars="0" w:right="0" w:rightChars="0" w:firstLine="0" w:firstLineChars="0"/>
        <w:jc w:val="right"/>
        <w:rPr>
          <w:rFonts w:ascii="仿宋" w:hAnsi="Times New Roman" w:eastAsia="仿宋" w:cs="Times New Roman"/>
          <w:color w:val="auto"/>
          <w:sz w:val="32"/>
          <w:szCs w:val="32"/>
        </w:rPr>
      </w:pPr>
      <w:r>
        <w:rPr>
          <w:rFonts w:ascii="仿宋" w:eastAsia="仿宋"/>
          <w:color w:val="auto"/>
          <w:spacing w:val="-13"/>
          <w:sz w:val="32"/>
          <w:szCs w:val="32"/>
        </w:rPr>
        <w:t>202</w:t>
      </w:r>
      <w:r>
        <w:rPr>
          <w:rFonts w:hint="eastAsia" w:ascii="仿宋" w:eastAsia="仿宋"/>
          <w:color w:val="auto"/>
          <w:spacing w:val="-13"/>
          <w:sz w:val="32"/>
          <w:szCs w:val="32"/>
          <w:lang w:val="en-US" w:eastAsia="zh-CN"/>
        </w:rPr>
        <w:t>5</w:t>
      </w:r>
      <w:r>
        <w:rPr>
          <w:rFonts w:ascii="仿宋" w:eastAsia="仿宋"/>
          <w:color w:val="auto"/>
          <w:spacing w:val="-13"/>
          <w:sz w:val="32"/>
          <w:szCs w:val="32"/>
        </w:rPr>
        <w:t>年9月</w:t>
      </w:r>
      <w:r>
        <w:rPr>
          <w:rFonts w:hint="eastAsia" w:ascii="仿宋" w:eastAsia="仿宋"/>
          <w:color w:val="auto"/>
          <w:spacing w:val="-13"/>
          <w:sz w:val="32"/>
          <w:szCs w:val="32"/>
          <w:lang w:val="en-US" w:eastAsia="zh-CN"/>
        </w:rPr>
        <w:t>11</w:t>
      </w:r>
      <w:r>
        <w:rPr>
          <w:rFonts w:ascii="仿宋" w:eastAsia="仿宋"/>
          <w:color w:val="auto"/>
          <w:spacing w:val="-13"/>
          <w:sz w:val="32"/>
          <w:szCs w:val="32"/>
        </w:rPr>
        <w:t>日</w:t>
      </w:r>
    </w:p>
    <w:sectPr>
      <w:footerReference r:id="rId3" w:type="default"/>
      <w:pgSz w:w="11907" w:h="16840"/>
      <w:pgMar w:top="1431" w:right="1786" w:bottom="400" w:left="178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9B8E">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A58FB"/>
    <w:multiLevelType w:val="multilevel"/>
    <w:tmpl w:val="261A58FB"/>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NzQ1ZWMyOGVjYzExYzExZTNhNDYzMTEwNGNjYmMyNTEifQ=="/>
  </w:docVars>
  <w:rsids>
    <w:rsidRoot w:val="00000000"/>
    <w:rsid w:val="0F5B02E9"/>
    <w:rsid w:val="156973F7"/>
    <w:rsid w:val="23A45F21"/>
    <w:rsid w:val="29873F46"/>
    <w:rsid w:val="317B48CC"/>
    <w:rsid w:val="35C90F47"/>
    <w:rsid w:val="3A9F52D0"/>
    <w:rsid w:val="3B6D12AC"/>
    <w:rsid w:val="41471103"/>
    <w:rsid w:val="454D43BF"/>
    <w:rsid w:val="59BA3148"/>
    <w:rsid w:val="683632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4"/>
      <w:lang w:val="en-US" w:eastAsia="zh-CN" w:bidi="ar-SA"/>
    </w:rPr>
  </w:style>
  <w:style w:type="paragraph" w:styleId="2">
    <w:name w:val="heading 1"/>
    <w:next w:val="3"/>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4">
    <w:name w:val="heading 2"/>
    <w:next w:val="3"/>
    <w:unhideWhenUsed/>
    <w:qFormat/>
    <w:uiPriority w:val="9"/>
    <w:pPr>
      <w:numPr>
        <w:ilvl w:val="1"/>
        <w:numId w:val="1"/>
      </w:numPr>
      <w:spacing w:before="156" w:after="156"/>
      <w:ind w:left="0" w:firstLine="0"/>
      <w:outlineLvl w:val="1"/>
    </w:pPr>
    <w:rPr>
      <w:rFonts w:ascii="Arial" w:hAnsi="Arial" w:eastAsia="黑体" w:cstheme="minorBidi"/>
      <w:b/>
      <w:kern w:val="2"/>
      <w:sz w:val="32"/>
      <w:lang w:val="en-US" w:eastAsia="zh-CN" w:bidi="ar-SA"/>
    </w:rPr>
  </w:style>
  <w:style w:type="paragraph" w:styleId="5">
    <w:name w:val="heading 3"/>
    <w:next w:val="3"/>
    <w:unhideWhenUsed/>
    <w:qFormat/>
    <w:uiPriority w:val="9"/>
    <w:pPr>
      <w:numPr>
        <w:ilvl w:val="2"/>
        <w:numId w:val="1"/>
      </w:numPr>
      <w:tabs>
        <w:tab w:val="left" w:pos="312"/>
        <w:tab w:val="clear" w:pos="0"/>
      </w:tabs>
      <w:ind w:left="0" w:firstLine="400"/>
      <w:outlineLvl w:val="2"/>
    </w:pPr>
    <w:rPr>
      <w:rFonts w:ascii="Arial" w:hAnsi="Arial" w:eastAsia="黑体" w:cstheme="minorBidi"/>
      <w:b/>
      <w:kern w:val="2"/>
      <w:sz w:val="30"/>
      <w:szCs w:val="30"/>
      <w:lang w:val="en-US" w:eastAsia="zh-CN" w:bidi="ar-SA"/>
    </w:rPr>
  </w:style>
  <w:style w:type="paragraph" w:styleId="6">
    <w:name w:val="heading 4"/>
    <w:next w:val="3"/>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paragraph" w:styleId="7">
    <w:name w:val="heading 5"/>
    <w:next w:val="3"/>
    <w:unhideWhenUsed/>
    <w:qFormat/>
    <w:uiPriority w:val="9"/>
    <w:pPr>
      <w:numPr>
        <w:ilvl w:val="4"/>
        <w:numId w:val="1"/>
      </w:numPr>
      <w:tabs>
        <w:tab w:val="left" w:pos="312"/>
        <w:tab w:val="clear" w:pos="0"/>
      </w:tabs>
      <w:spacing w:before="30" w:beforeLines="30" w:after="30" w:afterLines="30"/>
      <w:ind w:left="0" w:firstLine="402"/>
      <w:outlineLvl w:val="4"/>
    </w:pPr>
    <w:rPr>
      <w:rFonts w:ascii="Arial" w:hAnsi="Arial" w:eastAsiaTheme="majorEastAsia" w:cstheme="minorBidi"/>
      <w:b/>
      <w:sz w:val="24"/>
      <w:szCs w:val="22"/>
      <w:lang w:val="en-US" w:eastAsia="zh-CN" w:bidi="ar-SA"/>
    </w:rPr>
  </w:style>
  <w:style w:type="paragraph" w:styleId="8">
    <w:name w:val="heading 6"/>
    <w:next w:val="3"/>
    <w:unhideWhenUsed/>
    <w:qFormat/>
    <w:uiPriority w:val="0"/>
    <w:pPr>
      <w:numPr>
        <w:ilvl w:val="5"/>
        <w:numId w:val="1"/>
      </w:numPr>
      <w:spacing w:before="30" w:beforeLines="30" w:after="30" w:afterLines="30" w:line="312" w:lineRule="auto"/>
      <w:ind w:left="0" w:firstLine="402"/>
      <w:outlineLvl w:val="5"/>
    </w:pPr>
    <w:rPr>
      <w:rFonts w:ascii="Arial" w:hAnsi="Arial" w:eastAsia="黑体" w:cstheme="minorBidi"/>
      <w:b/>
      <w:sz w:val="24"/>
      <w:lang w:val="en-US" w:eastAsia="zh-CN" w:bidi="ar-SA"/>
    </w:rPr>
  </w:style>
  <w:style w:type="paragraph" w:styleId="9">
    <w:name w:val="heading 7"/>
    <w:next w:val="1"/>
    <w:unhideWhenUsed/>
    <w:qFormat/>
    <w:uiPriority w:val="0"/>
    <w:pPr>
      <w:numPr>
        <w:ilvl w:val="6"/>
        <w:numId w:val="1"/>
      </w:numPr>
      <w:spacing w:before="30" w:beforeLines="30" w:after="30" w:afterLines="30" w:line="312" w:lineRule="auto"/>
      <w:ind w:left="0" w:firstLine="402"/>
      <w:outlineLvl w:val="6"/>
    </w:pPr>
    <w:rPr>
      <w:rFonts w:ascii="Arial" w:hAnsi="Arial" w:eastAsia="黑体" w:cstheme="minorBidi"/>
      <w:b/>
      <w:sz w:val="24"/>
      <w:lang w:val="en-US" w:eastAsia="zh-CN" w:bidi="ar-SA"/>
    </w:rPr>
  </w:style>
  <w:style w:type="paragraph" w:styleId="10">
    <w:name w:val="heading 8"/>
    <w:next w:val="3"/>
    <w:unhideWhenUsed/>
    <w:qFormat/>
    <w:uiPriority w:val="0"/>
    <w:pPr>
      <w:numPr>
        <w:ilvl w:val="7"/>
        <w:numId w:val="1"/>
      </w:numPr>
      <w:spacing w:before="30" w:beforeLines="30" w:after="30" w:afterLines="30" w:line="312" w:lineRule="auto"/>
      <w:ind w:left="0" w:firstLine="402"/>
      <w:outlineLvl w:val="7"/>
    </w:pPr>
    <w:rPr>
      <w:rFonts w:eastAsia="黑体" w:asciiTheme="majorAscii" w:hAnsiTheme="majorAscii" w:cstheme="majorBidi"/>
      <w:b/>
      <w:sz w:val="24"/>
      <w:lang w:val="en-US" w:eastAsia="zh-CN" w:bidi="ar-SA"/>
    </w:rPr>
  </w:style>
  <w:style w:type="paragraph" w:styleId="11">
    <w:name w:val="heading 9"/>
    <w:next w:val="3"/>
    <w:unhideWhenUsed/>
    <w:qFormat/>
    <w:uiPriority w:val="0"/>
    <w:pPr>
      <w:numPr>
        <w:ilvl w:val="8"/>
        <w:numId w:val="1"/>
      </w:numPr>
      <w:spacing w:before="30" w:beforeLines="30" w:after="30" w:afterLines="30" w:line="312" w:lineRule="auto"/>
      <w:ind w:left="0" w:firstLine="402"/>
      <w:outlineLvl w:val="8"/>
    </w:pPr>
    <w:rPr>
      <w:rFonts w:eastAsia="黑体" w:asciiTheme="majorAscii" w:hAnsiTheme="majorAscii" w:cstheme="majorBidi"/>
      <w:b/>
      <w:sz w:val="24"/>
      <w:szCs w:val="21"/>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12">
    <w:name w:val="Subtitle"/>
    <w:basedOn w:val="1"/>
    <w:qFormat/>
    <w:uiPriority w:val="0"/>
    <w:pPr>
      <w:spacing w:before="120" w:beforeLines="0" w:beforeAutospacing="0" w:after="60" w:afterLines="0" w:afterAutospacing="0" w:line="312" w:lineRule="auto"/>
      <w:jc w:val="center"/>
      <w:outlineLvl w:val="9"/>
    </w:pPr>
    <w:rPr>
      <w:rFonts w:ascii="Arial" w:hAnsi="Arial"/>
      <w:b/>
      <w:kern w:val="28"/>
      <w:sz w:val="32"/>
    </w:rPr>
  </w:style>
  <w:style w:type="paragraph" w:styleId="13">
    <w:name w:val="Title"/>
    <w:basedOn w:val="1"/>
    <w:next w:val="3"/>
    <w:qFormat/>
    <w:uiPriority w:val="10"/>
    <w:pPr>
      <w:spacing w:line="240" w:lineRule="auto"/>
      <w:ind w:firstLine="0" w:firstLineChars="0"/>
      <w:jc w:val="center"/>
      <w:outlineLvl w:val="9"/>
    </w:pPr>
    <w:rPr>
      <w:rFonts w:asciiTheme="majorEastAsia" w:hAnsiTheme="majorEastAsia"/>
      <w:b/>
      <w:sz w:val="52"/>
      <w:szCs w:val="44"/>
    </w:rPr>
  </w:style>
  <w:style w:type="character" w:styleId="16">
    <w:name w:val="Strong"/>
    <w:basedOn w:val="15"/>
    <w:qFormat/>
    <w:uiPriority w:val="22"/>
    <w:rPr>
      <w:rFonts w:ascii="Arial" w:hAnsi="Arial" w:eastAsia="黑体"/>
      <w:b/>
      <w:color w:val="4F81BD" w:themeColor="accent1"/>
      <w:u w:val="single"/>
      <w14:textFill>
        <w14:solidFill>
          <w14:schemeClr w14:val="accent1"/>
        </w14:solidFill>
      </w14:textFill>
    </w:rPr>
  </w:style>
  <w:style w:type="character" w:styleId="17">
    <w:name w:val="Emphasis"/>
    <w:basedOn w:val="15"/>
    <w:qFormat/>
    <w:uiPriority w:val="20"/>
    <w:rPr>
      <w:rFonts w:ascii="Arial" w:hAnsi="Arial" w:eastAsia="黑体"/>
      <w:b/>
      <w:bCs/>
      <w:i/>
      <w:color w:val="C00000"/>
      <w:sz w:val="24"/>
      <w:szCs w:val="22"/>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文档说明标题"/>
    <w:basedOn w:val="1"/>
    <w:next w:val="3"/>
    <w:qFormat/>
    <w:uiPriority w:val="0"/>
    <w:pPr>
      <w:jc w:val="center"/>
      <w:outlineLvl w:val="9"/>
    </w:pPr>
    <w:rPr>
      <w:rFonts w:asciiTheme="majorAscii" w:hAnsiTheme="majorAscii"/>
      <w:b/>
      <w:sz w:val="56"/>
      <w:szCs w:val="48"/>
    </w:rPr>
  </w:style>
  <w:style w:type="paragraph" w:customStyle="1" w:styleId="20">
    <w:name w:val="附录标题"/>
    <w:basedOn w:val="1"/>
    <w:next w:val="3"/>
    <w:qFormat/>
    <w:uiPriority w:val="0"/>
    <w:pPr>
      <w:spacing w:beforeLines="0" w:line="300" w:lineRule="auto"/>
      <w:jc w:val="left"/>
      <w:outlineLvl w:val="0"/>
    </w:pPr>
    <w:rPr>
      <w:rFonts w:hint="eastAsia" w:ascii="Arial" w:hAnsi="Arial"/>
      <w:b/>
      <w:kern w:val="28"/>
      <w:sz w:val="32"/>
    </w:rPr>
  </w:style>
  <w:style w:type="paragraph" w:customStyle="1" w:styleId="21">
    <w:name w:val="章标题"/>
    <w:basedOn w:val="1"/>
    <w:next w:val="3"/>
    <w:qFormat/>
    <w:uiPriority w:val="0"/>
    <w:pPr>
      <w:spacing w:before="120" w:beforeLines="0" w:after="60" w:line="300" w:lineRule="auto"/>
      <w:jc w:val="center"/>
      <w:outlineLvl w:val="0"/>
    </w:pPr>
    <w:rPr>
      <w:rFonts w:hint="eastAsia" w:ascii="Arial" w:hAnsi="Arial"/>
      <w:b/>
      <w:kern w:val="28"/>
      <w:sz w:val="40"/>
    </w:rPr>
  </w:style>
  <w:style w:type="paragraph" w:customStyle="1" w:styleId="22">
    <w:name w:val="节标题"/>
    <w:basedOn w:val="1"/>
    <w:next w:val="3"/>
    <w:qFormat/>
    <w:uiPriority w:val="0"/>
    <w:pPr>
      <w:spacing w:before="120" w:beforeLines="0" w:after="60" w:line="300" w:lineRule="auto"/>
      <w:jc w:val="center"/>
      <w:outlineLvl w:val="0"/>
    </w:pPr>
    <w:rPr>
      <w:rFonts w:hint="eastAsia" w:ascii="Arial" w:hAnsi="Arial"/>
      <w:b/>
      <w:kern w:val="28"/>
      <w:sz w:val="32"/>
    </w:rPr>
  </w:style>
  <w:style w:type="character" w:customStyle="1" w:styleId="23">
    <w:name w:val="摘要"/>
    <w:basedOn w:val="15"/>
    <w:qFormat/>
    <w:uiPriority w:val="0"/>
    <w:rPr>
      <w:rFonts w:hint="eastAsia" w:ascii="Arial" w:hAnsi="Arial"/>
      <w:b/>
      <w:lang w:val="en-US" w:eastAsia="zh-CN"/>
    </w:rPr>
  </w:style>
  <w:style w:type="character" w:customStyle="1" w:styleId="24">
    <w:name w:val="关键词"/>
    <w:basedOn w:val="15"/>
    <w:qFormat/>
    <w:uiPriority w:val="0"/>
    <w:rPr>
      <w:rFonts w:hint="eastAsia" w:ascii="Arial" w:hAnsi="Arial"/>
      <w:b/>
      <w:lang w:val="en-US" w:eastAsia="zh-CN"/>
    </w:rPr>
  </w:style>
  <w:style w:type="paragraph" w:customStyle="1" w:styleId="25">
    <w:name w:val="题注1"/>
    <w:basedOn w:val="1"/>
    <w:qFormat/>
    <w:uiPriority w:val="0"/>
    <w:pPr>
      <w:jc w:val="center"/>
    </w:pPr>
    <w:rPr>
      <w:rFonts w:hint="defaul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1543</Words>
  <Characters>1722</Characters>
  <TotalTime>80</TotalTime>
  <ScaleCrop>false</ScaleCrop>
  <LinksUpToDate>false</LinksUpToDate>
  <CharactersWithSpaces>1722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2024-09-06T11:03:00Z</dcterms:created>
  <dc:creator>HUAWEI</dc:creator>
  <cp:lastModifiedBy>苏州工业园区高博教育培训中心</cp:lastModifiedBy>
  <dcterms:modified xsi:type="dcterms:W3CDTF">2025-09-11T01:08:37Z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2024-09-06T11:13:42Z</vt:filetime>
  </property>
  <property fmtid="{D5CDD505-2E9C-101B-9397-08002B2CF9AE}" pid="4" name="KSOProductBuildVer">
    <vt:lpwstr>2052-12.1.0.22529</vt:lpwstr>
  </property>
  <property fmtid="{D5CDD505-2E9C-101B-9397-08002B2CF9AE}" pid="5" name="ICV">
    <vt:lpwstr>12B190E8AB944377B6AA34A25A6D54A3_13</vt:lpwstr>
  </property>
  <property fmtid="{D5CDD505-2E9C-101B-9397-08002B2CF9AE}" pid="6" name="KSOTemplateDocerSaveRecord">
    <vt:lpwstr>eyJoZGlkIjoiODE2MWJmMWEyN2E1NDM3YWYzODA2YTJjN2I5YTlhNDAiLCJ1c2VySWQiOiIyODkwMjc5NDkifQ==</vt:lpwstr>
  </property>
</Properties>
</file>